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D09" w:rsidRDefault="00366D09" w:rsidP="00366D09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56703">
        <w:rPr>
          <w:rFonts w:ascii="Times New Roman" w:hAnsi="Times New Roman" w:cs="Times New Roman"/>
          <w:b/>
          <w:sz w:val="48"/>
          <w:szCs w:val="48"/>
        </w:rPr>
        <w:t>Уважаемые собственники!</w:t>
      </w:r>
    </w:p>
    <w:p w:rsidR="00366D09" w:rsidRPr="00A656EE" w:rsidRDefault="00366D09" w:rsidP="00366D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bookmarkStart w:id="0" w:name="_GoBack"/>
      <w:r w:rsidRPr="00A656EE">
        <w:rPr>
          <w:rFonts w:ascii="Times New Roman" w:hAnsi="Times New Roman" w:cs="Times New Roman"/>
          <w:sz w:val="24"/>
          <w:szCs w:val="24"/>
        </w:rPr>
        <w:t>В связи с внесением изменений в действующее законодательство (Пос</w:t>
      </w:r>
      <w:r w:rsidR="009A125A">
        <w:rPr>
          <w:rFonts w:ascii="Times New Roman" w:hAnsi="Times New Roman" w:cs="Times New Roman"/>
          <w:sz w:val="24"/>
          <w:szCs w:val="24"/>
        </w:rPr>
        <w:t xml:space="preserve">тановление от 28.12.2018 </w:t>
      </w:r>
      <w:bookmarkEnd w:id="0"/>
      <w:r w:rsidR="009A125A">
        <w:rPr>
          <w:rFonts w:ascii="Times New Roman" w:hAnsi="Times New Roman" w:cs="Times New Roman"/>
          <w:sz w:val="24"/>
          <w:szCs w:val="24"/>
        </w:rPr>
        <w:t xml:space="preserve">№1708, </w:t>
      </w:r>
      <w:r w:rsidRPr="00A656EE">
        <w:rPr>
          <w:rFonts w:ascii="Times New Roman" w:hAnsi="Times New Roman" w:cs="Times New Roman"/>
          <w:sz w:val="24"/>
          <w:szCs w:val="24"/>
        </w:rPr>
        <w:t>которое вступило в силу с 1 января 2019г.</w:t>
      </w:r>
      <w:r w:rsidR="009A125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в платежном документе за апрель 2019г. отражен </w:t>
      </w:r>
      <w:r w:rsidRPr="00A656EE">
        <w:rPr>
          <w:rFonts w:ascii="Times New Roman" w:hAnsi="Times New Roman" w:cs="Times New Roman"/>
          <w:sz w:val="24"/>
          <w:szCs w:val="24"/>
        </w:rPr>
        <w:t xml:space="preserve">  </w:t>
      </w:r>
      <w:r w:rsidRPr="00A65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56EE">
        <w:rPr>
          <w:rFonts w:ascii="Times New Roman" w:hAnsi="Times New Roman" w:cs="Times New Roman"/>
          <w:b/>
          <w:sz w:val="28"/>
          <w:szCs w:val="28"/>
        </w:rPr>
        <w:t>перерасчет размера платы за отопление за январь, февраль, март 2019г.</w:t>
      </w:r>
      <w:r w:rsidRPr="00A656EE">
        <w:rPr>
          <w:rFonts w:ascii="Times New Roman" w:hAnsi="Times New Roman" w:cs="Times New Roman"/>
          <w:sz w:val="24"/>
          <w:szCs w:val="24"/>
        </w:rPr>
        <w:t xml:space="preserve"> </w:t>
      </w:r>
      <w:r w:rsidR="003511D5" w:rsidRPr="00A656EE">
        <w:rPr>
          <w:rFonts w:ascii="Times New Roman" w:hAnsi="Times New Roman" w:cs="Times New Roman"/>
          <w:sz w:val="24"/>
          <w:szCs w:val="24"/>
        </w:rPr>
        <w:t>в домах</w:t>
      </w:r>
      <w:r w:rsidRPr="00A656EE">
        <w:rPr>
          <w:rFonts w:ascii="Times New Roman" w:hAnsi="Times New Roman" w:cs="Times New Roman"/>
          <w:sz w:val="24"/>
          <w:szCs w:val="24"/>
        </w:rPr>
        <w:t xml:space="preserve">, которые оборудованы ОПУ тепловой энергии и в котором ни одно жилое или нежилое помещение не оборудовано ИПУ тепловой </w:t>
      </w:r>
      <w:r w:rsidR="003511D5" w:rsidRPr="00A656EE">
        <w:rPr>
          <w:rFonts w:ascii="Times New Roman" w:hAnsi="Times New Roman" w:cs="Times New Roman"/>
          <w:sz w:val="24"/>
          <w:szCs w:val="24"/>
        </w:rPr>
        <w:t>энергии, но</w:t>
      </w:r>
      <w:r w:rsidRPr="00A656EE">
        <w:rPr>
          <w:rFonts w:ascii="Times New Roman" w:hAnsi="Times New Roman" w:cs="Times New Roman"/>
          <w:b/>
          <w:sz w:val="24"/>
          <w:szCs w:val="24"/>
        </w:rPr>
        <w:t xml:space="preserve"> есть нежилые помещения, в которых не предусмотрено наличие приборов отопления (кладовки).</w:t>
      </w:r>
    </w:p>
    <w:p w:rsidR="00366D09" w:rsidRPr="00A656EE" w:rsidRDefault="00366D09" w:rsidP="00366D09">
      <w:pPr>
        <w:jc w:val="both"/>
        <w:rPr>
          <w:rStyle w:val="blk"/>
          <w:rFonts w:ascii="Times New Roman" w:hAnsi="Times New Roman" w:cs="Times New Roman"/>
          <w:b/>
          <w:sz w:val="24"/>
          <w:szCs w:val="24"/>
        </w:rPr>
      </w:pPr>
      <w:r>
        <w:rPr>
          <w:rStyle w:val="blk"/>
          <w:rFonts w:ascii="Times New Roman" w:hAnsi="Times New Roman" w:cs="Times New Roman"/>
          <w:b/>
          <w:sz w:val="24"/>
          <w:szCs w:val="24"/>
        </w:rPr>
        <w:tab/>
      </w:r>
      <w:r w:rsidRPr="00A656EE">
        <w:rPr>
          <w:rStyle w:val="blk"/>
          <w:rFonts w:ascii="Times New Roman" w:hAnsi="Times New Roman" w:cs="Times New Roman"/>
          <w:b/>
          <w:sz w:val="24"/>
          <w:szCs w:val="24"/>
        </w:rPr>
        <w:t>С 1 января 2019г. расчет размера платы  за отопление осуществляется по формуле №</w:t>
      </w:r>
      <w:r>
        <w:rPr>
          <w:rStyle w:val="blk"/>
          <w:rFonts w:ascii="Times New Roman" w:hAnsi="Times New Roman" w:cs="Times New Roman"/>
          <w:b/>
          <w:sz w:val="24"/>
          <w:szCs w:val="24"/>
        </w:rPr>
        <w:t xml:space="preserve"> </w:t>
      </w:r>
      <w:r w:rsidRPr="00A656EE">
        <w:rPr>
          <w:rStyle w:val="blk"/>
          <w:rFonts w:ascii="Times New Roman" w:hAnsi="Times New Roman" w:cs="Times New Roman"/>
          <w:b/>
          <w:sz w:val="24"/>
          <w:szCs w:val="24"/>
        </w:rPr>
        <w:t>3,</w:t>
      </w:r>
      <w:r>
        <w:rPr>
          <w:rStyle w:val="blk"/>
          <w:rFonts w:ascii="Times New Roman" w:hAnsi="Times New Roman" w:cs="Times New Roman"/>
          <w:b/>
          <w:sz w:val="24"/>
          <w:szCs w:val="24"/>
        </w:rPr>
        <w:t xml:space="preserve"> </w:t>
      </w:r>
      <w:r w:rsidRPr="00A656EE">
        <w:rPr>
          <w:rStyle w:val="blk"/>
          <w:rFonts w:ascii="Times New Roman" w:hAnsi="Times New Roman" w:cs="Times New Roman"/>
          <w:b/>
          <w:sz w:val="24"/>
          <w:szCs w:val="24"/>
        </w:rPr>
        <w:t>формуле №</w:t>
      </w:r>
      <w:r>
        <w:rPr>
          <w:rStyle w:val="blk"/>
          <w:rFonts w:ascii="Times New Roman" w:hAnsi="Times New Roman" w:cs="Times New Roman"/>
          <w:b/>
          <w:sz w:val="24"/>
          <w:szCs w:val="24"/>
        </w:rPr>
        <w:t xml:space="preserve"> </w:t>
      </w:r>
      <w:r w:rsidRPr="00A656EE">
        <w:rPr>
          <w:rStyle w:val="blk"/>
          <w:rFonts w:ascii="Times New Roman" w:hAnsi="Times New Roman" w:cs="Times New Roman"/>
          <w:b/>
          <w:sz w:val="24"/>
          <w:szCs w:val="24"/>
        </w:rPr>
        <w:t xml:space="preserve">3(6) приложения №2 </w:t>
      </w:r>
      <w:r>
        <w:rPr>
          <w:rStyle w:val="blk"/>
          <w:rFonts w:ascii="Times New Roman" w:hAnsi="Times New Roman" w:cs="Times New Roman"/>
          <w:b/>
          <w:sz w:val="24"/>
          <w:szCs w:val="24"/>
        </w:rPr>
        <w:t xml:space="preserve">к </w:t>
      </w:r>
      <w:r w:rsidRPr="00A656EE">
        <w:rPr>
          <w:rStyle w:val="blk"/>
          <w:rFonts w:ascii="Times New Roman" w:hAnsi="Times New Roman" w:cs="Times New Roman"/>
          <w:b/>
          <w:sz w:val="24"/>
          <w:szCs w:val="24"/>
        </w:rPr>
        <w:t>Правил</w:t>
      </w:r>
      <w:r>
        <w:rPr>
          <w:rStyle w:val="blk"/>
          <w:rFonts w:ascii="Times New Roman" w:hAnsi="Times New Roman" w:cs="Times New Roman"/>
          <w:b/>
          <w:sz w:val="24"/>
          <w:szCs w:val="24"/>
        </w:rPr>
        <w:t>ам</w:t>
      </w:r>
      <w:r w:rsidRPr="00A656EE">
        <w:rPr>
          <w:rStyle w:val="blk"/>
          <w:rFonts w:ascii="Times New Roman" w:hAnsi="Times New Roman" w:cs="Times New Roman"/>
          <w:b/>
          <w:sz w:val="24"/>
          <w:szCs w:val="24"/>
        </w:rPr>
        <w:t xml:space="preserve"> №354</w:t>
      </w:r>
      <w:r>
        <w:rPr>
          <w:rStyle w:val="blk"/>
          <w:rFonts w:ascii="Times New Roman" w:hAnsi="Times New Roman" w:cs="Times New Roman"/>
          <w:b/>
          <w:sz w:val="24"/>
          <w:szCs w:val="24"/>
        </w:rPr>
        <w:t>.</w:t>
      </w:r>
    </w:p>
    <w:p w:rsidR="00366D09" w:rsidRPr="00A656EE" w:rsidRDefault="00366D09" w:rsidP="00366D09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656EE">
        <w:rPr>
          <w:rFonts w:ascii="Times New Roman" w:hAnsi="Times New Roman" w:cs="Times New Roman"/>
          <w:sz w:val="20"/>
          <w:szCs w:val="20"/>
        </w:rPr>
        <w:t xml:space="preserve">В п.42(1) Правил №354: Размер платы за коммунальную услугу по отоплению в i-м жилом или нежилом помещении в многоквартирном доме, который оборудован коллективным (общедомовым) прибором учета тепловой энергии и в котором ни одно жилое или нежилое помещение не оборудовано индивидуальным и (или) общим (квартирным) прибором учета тепловой энергии, согласно пунктам 42(1) и 43 Правил определяется </w:t>
      </w:r>
      <w:r w:rsidRPr="00A656EE">
        <w:rPr>
          <w:rFonts w:ascii="Times New Roman" w:hAnsi="Times New Roman" w:cs="Times New Roman"/>
          <w:b/>
          <w:sz w:val="20"/>
          <w:szCs w:val="20"/>
        </w:rPr>
        <w:t>по формуле 3:</w:t>
      </w:r>
    </w:p>
    <w:p w:rsidR="00366D09" w:rsidRDefault="00366D09" w:rsidP="00366D09">
      <w:pPr>
        <w:spacing w:line="288" w:lineRule="auto"/>
        <w:ind w:firstLine="3402"/>
        <w:jc w:val="both"/>
        <w:rPr>
          <w:rFonts w:ascii="Times New Roman" w:hAnsi="Times New Roman" w:cs="Times New Roman"/>
          <w:sz w:val="20"/>
          <w:szCs w:val="20"/>
        </w:rPr>
      </w:pPr>
      <w:r w:rsidRPr="00A656EE">
        <w:rPr>
          <w:rFonts w:ascii="Times New Roman" w:hAnsi="Times New Roman" w:cs="Times New Roman"/>
          <w:noProof/>
          <w:position w:val="-35"/>
          <w:sz w:val="20"/>
          <w:szCs w:val="20"/>
          <w:lang w:eastAsia="ru-RU"/>
        </w:rPr>
        <w:drawing>
          <wp:inline distT="0" distB="0" distL="0" distR="0">
            <wp:extent cx="2685245" cy="611747"/>
            <wp:effectExtent l="19050" t="0" r="80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83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56EE">
        <w:rPr>
          <w:rStyle w:val="nobr"/>
          <w:rFonts w:ascii="Times New Roman" w:hAnsi="Times New Roman" w:cs="Times New Roman"/>
          <w:sz w:val="20"/>
          <w:szCs w:val="20"/>
        </w:rPr>
        <w:t xml:space="preserve">      </w:t>
      </w:r>
      <w:r w:rsidRPr="00A656EE">
        <w:rPr>
          <w:rFonts w:ascii="Times New Roman" w:hAnsi="Times New Roman" w:cs="Times New Roman"/>
          <w:sz w:val="20"/>
          <w:szCs w:val="20"/>
        </w:rPr>
        <w:t>где:</w:t>
      </w:r>
    </w:p>
    <w:p w:rsidR="00366D09" w:rsidRPr="00A656EE" w:rsidRDefault="00366D09" w:rsidP="00366D0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56EE">
        <w:rPr>
          <w:rFonts w:ascii="Times New Roman" w:hAnsi="Times New Roman" w:cs="Times New Roman"/>
          <w:sz w:val="20"/>
          <w:szCs w:val="20"/>
        </w:rPr>
        <w:t>V</w:t>
      </w:r>
      <w:r w:rsidRPr="00A656EE">
        <w:rPr>
          <w:rFonts w:ascii="Times New Roman" w:hAnsi="Times New Roman" w:cs="Times New Roman"/>
          <w:sz w:val="20"/>
          <w:szCs w:val="20"/>
          <w:vertAlign w:val="subscript"/>
        </w:rPr>
        <w:t>i</w:t>
      </w:r>
      <w:proofErr w:type="spellEnd"/>
      <w:r w:rsidRPr="00A656EE">
        <w:rPr>
          <w:rFonts w:ascii="Times New Roman" w:hAnsi="Times New Roman" w:cs="Times New Roman"/>
          <w:sz w:val="20"/>
          <w:szCs w:val="20"/>
        </w:rPr>
        <w:t xml:space="preserve"> - объем (количество) потребленной за расчетный период тепловой энергии, приходящийся на i-е помещение (жилое или нежилое) в многоквартирном доме и определенный по </w:t>
      </w:r>
      <w:hyperlink r:id="rId5" w:anchor="dst550" w:history="1">
        <w:r w:rsidRPr="00A656EE">
          <w:rPr>
            <w:rStyle w:val="a3"/>
            <w:rFonts w:ascii="Times New Roman" w:hAnsi="Times New Roman" w:cs="Times New Roman"/>
            <w:sz w:val="20"/>
            <w:szCs w:val="20"/>
          </w:rPr>
          <w:t>формуле 3(6)</w:t>
        </w:r>
      </w:hyperlink>
      <w:r w:rsidRPr="00A656EE">
        <w:rPr>
          <w:rFonts w:ascii="Times New Roman" w:hAnsi="Times New Roman" w:cs="Times New Roman"/>
          <w:sz w:val="20"/>
          <w:szCs w:val="20"/>
        </w:rPr>
        <w:t>;</w:t>
      </w:r>
    </w:p>
    <w:p w:rsidR="00366D09" w:rsidRPr="00A656EE" w:rsidRDefault="00366D09" w:rsidP="00366D0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56EE">
        <w:rPr>
          <w:rFonts w:ascii="Times New Roman" w:hAnsi="Times New Roman" w:cs="Times New Roman"/>
          <w:sz w:val="20"/>
          <w:szCs w:val="20"/>
        </w:rPr>
        <w:t>S</w:t>
      </w:r>
      <w:r w:rsidRPr="00A656EE">
        <w:rPr>
          <w:rFonts w:ascii="Times New Roman" w:hAnsi="Times New Roman" w:cs="Times New Roman"/>
          <w:sz w:val="20"/>
          <w:szCs w:val="20"/>
          <w:vertAlign w:val="subscript"/>
        </w:rPr>
        <w:t>i</w:t>
      </w:r>
      <w:proofErr w:type="spellEnd"/>
      <w:r w:rsidRPr="00A656EE">
        <w:rPr>
          <w:rFonts w:ascii="Times New Roman" w:hAnsi="Times New Roman" w:cs="Times New Roman"/>
          <w:sz w:val="20"/>
          <w:szCs w:val="20"/>
        </w:rPr>
        <w:t xml:space="preserve"> - общая площадь i-го помещения (жилого или нежилого) в многоквартирном доме;</w:t>
      </w:r>
    </w:p>
    <w:p w:rsidR="00366D09" w:rsidRPr="00A656EE" w:rsidRDefault="00366D09" w:rsidP="00366D0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56EE">
        <w:rPr>
          <w:rFonts w:ascii="Times New Roman" w:hAnsi="Times New Roman" w:cs="Times New Roman"/>
          <w:sz w:val="20"/>
          <w:szCs w:val="20"/>
        </w:rPr>
        <w:t>V</w:t>
      </w:r>
      <w:r w:rsidRPr="00A656EE">
        <w:rPr>
          <w:rFonts w:ascii="Times New Roman" w:hAnsi="Times New Roman" w:cs="Times New Roman"/>
          <w:sz w:val="20"/>
          <w:szCs w:val="20"/>
          <w:vertAlign w:val="superscript"/>
        </w:rPr>
        <w:t>д</w:t>
      </w:r>
      <w:proofErr w:type="spellEnd"/>
      <w:r w:rsidRPr="00A656EE">
        <w:rPr>
          <w:rFonts w:ascii="Times New Roman" w:hAnsi="Times New Roman" w:cs="Times New Roman"/>
          <w:sz w:val="20"/>
          <w:szCs w:val="20"/>
        </w:rPr>
        <w:t xml:space="preserve"> - объем (количество) потребленной за расчетный период в многоквартирном доме тепловой энергии, определенный при осуществлении оплаты коммунальной услуги по отоплению в течение отопительного периода по показаниям коллективного (общедомового) прибора учета тепловой энергии, а при оплате равномерно в течение календарного года - исходя из среднемесячного объема потребления тепловой энергии на отопление в многоквартирном доме по показаниям коллективного (общедомового) прибора учета тепловой энергии за предыдущий год;</w:t>
      </w:r>
    </w:p>
    <w:p w:rsidR="00366D09" w:rsidRPr="00A656EE" w:rsidRDefault="00366D09" w:rsidP="00366D0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56EE">
        <w:rPr>
          <w:rFonts w:ascii="Times New Roman" w:hAnsi="Times New Roman" w:cs="Times New Roman"/>
          <w:sz w:val="20"/>
          <w:szCs w:val="20"/>
        </w:rPr>
        <w:t>S</w:t>
      </w:r>
      <w:r w:rsidRPr="00A656EE">
        <w:rPr>
          <w:rFonts w:ascii="Times New Roman" w:hAnsi="Times New Roman" w:cs="Times New Roman"/>
          <w:sz w:val="20"/>
          <w:szCs w:val="20"/>
          <w:vertAlign w:val="superscript"/>
        </w:rPr>
        <w:t>об</w:t>
      </w:r>
      <w:proofErr w:type="spellEnd"/>
      <w:r w:rsidRPr="00A656EE">
        <w:rPr>
          <w:rFonts w:ascii="Times New Roman" w:hAnsi="Times New Roman" w:cs="Times New Roman"/>
          <w:sz w:val="20"/>
          <w:szCs w:val="20"/>
        </w:rPr>
        <w:t xml:space="preserve"> - общая площадь всех жилых и нежилых помещений в многоквартирном доме;</w:t>
      </w:r>
    </w:p>
    <w:p w:rsidR="00366D09" w:rsidRPr="00A656EE" w:rsidRDefault="00366D09" w:rsidP="00366D0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A656EE">
        <w:rPr>
          <w:rFonts w:ascii="Times New Roman" w:hAnsi="Times New Roman" w:cs="Times New Roman"/>
          <w:sz w:val="20"/>
          <w:szCs w:val="20"/>
        </w:rPr>
        <w:t>T</w:t>
      </w:r>
      <w:r w:rsidRPr="00A656EE">
        <w:rPr>
          <w:rFonts w:ascii="Times New Roman" w:hAnsi="Times New Roman" w:cs="Times New Roman"/>
          <w:sz w:val="20"/>
          <w:szCs w:val="20"/>
          <w:vertAlign w:val="superscript"/>
        </w:rPr>
        <w:t>Т</w:t>
      </w:r>
      <w:r w:rsidRPr="00A656EE">
        <w:rPr>
          <w:rFonts w:ascii="Times New Roman" w:hAnsi="Times New Roman" w:cs="Times New Roman"/>
          <w:sz w:val="20"/>
          <w:szCs w:val="20"/>
        </w:rPr>
        <w:t xml:space="preserve"> - тариф на тепловую энергию, установленный в соответствии с законодательством Российской Федерации.</w:t>
      </w:r>
    </w:p>
    <w:p w:rsidR="00366D09" w:rsidRPr="00A656EE" w:rsidRDefault="00366D09" w:rsidP="00366D0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A656EE">
        <w:rPr>
          <w:rFonts w:ascii="Times New Roman" w:hAnsi="Times New Roman" w:cs="Times New Roman"/>
          <w:sz w:val="20"/>
          <w:szCs w:val="20"/>
        </w:rPr>
        <w:t xml:space="preserve">В случаях, предусмотренных </w:t>
      </w:r>
      <w:hyperlink r:id="rId6" w:anchor="dst101073" w:history="1">
        <w:r w:rsidRPr="00A656EE">
          <w:rPr>
            <w:rStyle w:val="a3"/>
            <w:rFonts w:ascii="Times New Roman" w:hAnsi="Times New Roman" w:cs="Times New Roman"/>
            <w:sz w:val="20"/>
            <w:szCs w:val="20"/>
          </w:rPr>
          <w:t>пунктом 59(1)</w:t>
        </w:r>
      </w:hyperlink>
      <w:r w:rsidRPr="00A656EE">
        <w:rPr>
          <w:rFonts w:ascii="Times New Roman" w:hAnsi="Times New Roman" w:cs="Times New Roman"/>
          <w:sz w:val="20"/>
          <w:szCs w:val="20"/>
        </w:rPr>
        <w:t xml:space="preserve"> Правил, для расчета размера платы за коммунальную услугу по отоплению используется объем (количество) коммунального ресурса, определенный в соответствии с положениями указанного </w:t>
      </w:r>
      <w:hyperlink r:id="rId7" w:anchor="dst101073" w:history="1">
        <w:r w:rsidRPr="00A656EE">
          <w:rPr>
            <w:rStyle w:val="a3"/>
            <w:rFonts w:ascii="Times New Roman" w:hAnsi="Times New Roman" w:cs="Times New Roman"/>
            <w:sz w:val="20"/>
            <w:szCs w:val="20"/>
          </w:rPr>
          <w:t>пункта</w:t>
        </w:r>
      </w:hyperlink>
      <w:r w:rsidRPr="00A656EE">
        <w:rPr>
          <w:rFonts w:ascii="Times New Roman" w:hAnsi="Times New Roman" w:cs="Times New Roman"/>
          <w:sz w:val="20"/>
          <w:szCs w:val="20"/>
        </w:rPr>
        <w:t>.</w:t>
      </w:r>
    </w:p>
    <w:p w:rsidR="00366D09" w:rsidRDefault="00366D09" w:rsidP="00366D09">
      <w:pPr>
        <w:pStyle w:val="ConsPlusNormal"/>
        <w:spacing w:before="240"/>
        <w:ind w:firstLine="540"/>
        <w:jc w:val="both"/>
        <w:rPr>
          <w:b/>
          <w:sz w:val="20"/>
          <w:szCs w:val="20"/>
        </w:rPr>
      </w:pPr>
      <w:r w:rsidRPr="00A656EE">
        <w:rPr>
          <w:sz w:val="20"/>
          <w:szCs w:val="20"/>
        </w:rPr>
        <w:t xml:space="preserve">"3(6). Объем (количество) потребленной за расчетный период тепловой энергии, приходящийся на i-е помещение (жилое или нежилое) в многоквартирном доме, который оборудован коллективным (общедомовым) прибором учета тепловой энергии и в котором ни одно помещение (жилое или нежилое) не оборудовано индивидуальным и (или) общим (квартирным) прибором учета тепловой энергии, определяется по </w:t>
      </w:r>
      <w:r w:rsidRPr="00A656EE">
        <w:rPr>
          <w:b/>
          <w:sz w:val="20"/>
          <w:szCs w:val="20"/>
        </w:rPr>
        <w:t>формуле 3(6):</w:t>
      </w:r>
    </w:p>
    <w:p w:rsidR="00366D09" w:rsidRPr="00A656EE" w:rsidRDefault="00366D09" w:rsidP="00366D09">
      <w:pPr>
        <w:pStyle w:val="ConsPlusNormal"/>
        <w:jc w:val="center"/>
        <w:rPr>
          <w:sz w:val="20"/>
          <w:szCs w:val="20"/>
        </w:rPr>
      </w:pPr>
      <w:r w:rsidRPr="00A656EE">
        <w:rPr>
          <w:noProof/>
          <w:position w:val="-31"/>
          <w:sz w:val="20"/>
          <w:szCs w:val="20"/>
        </w:rPr>
        <w:drawing>
          <wp:inline distT="0" distB="0" distL="0" distR="0">
            <wp:extent cx="1699839" cy="547352"/>
            <wp:effectExtent l="1905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895" cy="547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1" w:name="dst551"/>
      <w:bookmarkEnd w:id="1"/>
      <w:r>
        <w:rPr>
          <w:sz w:val="20"/>
          <w:szCs w:val="20"/>
        </w:rPr>
        <w:t xml:space="preserve">                         </w:t>
      </w:r>
      <w:r w:rsidRPr="00A656EE">
        <w:rPr>
          <w:sz w:val="20"/>
          <w:szCs w:val="20"/>
        </w:rPr>
        <w:t>где:</w:t>
      </w:r>
    </w:p>
    <w:p w:rsidR="00366D09" w:rsidRPr="00A656EE" w:rsidRDefault="00366D09" w:rsidP="00366D0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" w:name="dst552"/>
      <w:bookmarkEnd w:id="2"/>
      <w:proofErr w:type="spellStart"/>
      <w:r w:rsidRPr="00A656EE">
        <w:rPr>
          <w:rFonts w:ascii="Times New Roman" w:hAnsi="Times New Roman" w:cs="Times New Roman"/>
          <w:sz w:val="20"/>
          <w:szCs w:val="20"/>
        </w:rPr>
        <w:t>S</w:t>
      </w:r>
      <w:r w:rsidRPr="00A656EE">
        <w:rPr>
          <w:rFonts w:ascii="Times New Roman" w:hAnsi="Times New Roman" w:cs="Times New Roman"/>
          <w:sz w:val="20"/>
          <w:szCs w:val="20"/>
          <w:vertAlign w:val="subscript"/>
        </w:rPr>
        <w:t>i</w:t>
      </w:r>
      <w:proofErr w:type="spellEnd"/>
      <w:r w:rsidRPr="00A656EE">
        <w:rPr>
          <w:rFonts w:ascii="Times New Roman" w:hAnsi="Times New Roman" w:cs="Times New Roman"/>
          <w:sz w:val="20"/>
          <w:szCs w:val="20"/>
        </w:rPr>
        <w:t xml:space="preserve"> - общая площадь i-го помещения (жилого или нежилого) в многоквартирном доме;</w:t>
      </w:r>
    </w:p>
    <w:p w:rsidR="00366D09" w:rsidRPr="00A656EE" w:rsidRDefault="00366D09" w:rsidP="00366D0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3" w:name="dst553"/>
      <w:bookmarkEnd w:id="3"/>
      <w:proofErr w:type="spellStart"/>
      <w:r w:rsidRPr="00A656EE">
        <w:rPr>
          <w:rFonts w:ascii="Times New Roman" w:hAnsi="Times New Roman" w:cs="Times New Roman"/>
          <w:sz w:val="20"/>
          <w:szCs w:val="20"/>
        </w:rPr>
        <w:t>S</w:t>
      </w:r>
      <w:r w:rsidRPr="00A656EE">
        <w:rPr>
          <w:rFonts w:ascii="Times New Roman" w:hAnsi="Times New Roman" w:cs="Times New Roman"/>
          <w:sz w:val="20"/>
          <w:szCs w:val="20"/>
          <w:vertAlign w:val="superscript"/>
        </w:rPr>
        <w:t>ои</w:t>
      </w:r>
      <w:proofErr w:type="spellEnd"/>
      <w:r w:rsidRPr="00A656EE">
        <w:rPr>
          <w:rFonts w:ascii="Times New Roman" w:hAnsi="Times New Roman" w:cs="Times New Roman"/>
          <w:sz w:val="20"/>
          <w:szCs w:val="20"/>
        </w:rPr>
        <w:t xml:space="preserve"> - общая площадь помещений, входящих в состав общего имущества в многоквартирном доме.</w:t>
      </w:r>
    </w:p>
    <w:p w:rsidR="00366D09" w:rsidRPr="00A656EE" w:rsidRDefault="00366D09" w:rsidP="00366D0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4" w:name="dst554"/>
      <w:bookmarkEnd w:id="4"/>
      <w:r w:rsidRPr="00A656EE">
        <w:rPr>
          <w:rFonts w:ascii="Times New Roman" w:hAnsi="Times New Roman" w:cs="Times New Roman"/>
          <w:sz w:val="20"/>
          <w:szCs w:val="20"/>
        </w:rPr>
        <w:t>При определении приходящегося на i-е помещение (жилое или нежилое) объема (количества) потребленной за расчетный период тепловой энергии общая площадь помещений, входящих в состав общего имущества в многоквартирном доме, определяется как суммарная площадь следующих помещений, не являющихся частями квартир многоквартирного дома и предназначенных для обслуживания более одного помещения в многоквартирном доме (согласно сведениям, указанным в паспорте многоквартирного дома): межквартирных лестничных площадок, лестниц, коридоров, тамбуров, холлов, вестибюлей, колясочных, помещений охраны (консьержа), не принадлежащих отдельным собственникам;</w:t>
      </w:r>
    </w:p>
    <w:p w:rsidR="00366D09" w:rsidRPr="00A656EE" w:rsidRDefault="00366D09" w:rsidP="00366D0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5" w:name="dst555"/>
      <w:bookmarkEnd w:id="5"/>
      <w:proofErr w:type="spellStart"/>
      <w:r w:rsidRPr="00A656EE">
        <w:rPr>
          <w:rFonts w:ascii="Times New Roman" w:hAnsi="Times New Roman" w:cs="Times New Roman"/>
          <w:sz w:val="20"/>
          <w:szCs w:val="20"/>
        </w:rPr>
        <w:t>S</w:t>
      </w:r>
      <w:r w:rsidRPr="00A656EE">
        <w:rPr>
          <w:rFonts w:ascii="Times New Roman" w:hAnsi="Times New Roman" w:cs="Times New Roman"/>
          <w:sz w:val="20"/>
          <w:szCs w:val="20"/>
          <w:vertAlign w:val="superscript"/>
        </w:rPr>
        <w:t>об</w:t>
      </w:r>
      <w:proofErr w:type="spellEnd"/>
      <w:r w:rsidRPr="00A656EE">
        <w:rPr>
          <w:rFonts w:ascii="Times New Roman" w:hAnsi="Times New Roman" w:cs="Times New Roman"/>
          <w:sz w:val="20"/>
          <w:szCs w:val="20"/>
        </w:rPr>
        <w:t xml:space="preserve"> - общая площадь всех жилых и нежилых помещений в многоквартирном доме;</w:t>
      </w:r>
    </w:p>
    <w:p w:rsidR="00366D09" w:rsidRPr="00040F11" w:rsidRDefault="00366D09" w:rsidP="00366D0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6" w:name="dst101455"/>
      <w:bookmarkEnd w:id="6"/>
      <w:proofErr w:type="spellStart"/>
      <w:r w:rsidRPr="00A656EE">
        <w:rPr>
          <w:rFonts w:ascii="Times New Roman" w:hAnsi="Times New Roman" w:cs="Times New Roman"/>
          <w:sz w:val="20"/>
          <w:szCs w:val="20"/>
        </w:rPr>
        <w:t>S</w:t>
      </w:r>
      <w:r w:rsidRPr="00A656EE">
        <w:rPr>
          <w:rFonts w:ascii="Times New Roman" w:hAnsi="Times New Roman" w:cs="Times New Roman"/>
          <w:sz w:val="20"/>
          <w:szCs w:val="20"/>
          <w:vertAlign w:val="superscript"/>
        </w:rPr>
        <w:t>инд</w:t>
      </w:r>
      <w:proofErr w:type="spellEnd"/>
      <w:r w:rsidRPr="00A656EE">
        <w:rPr>
          <w:rFonts w:ascii="Times New Roman" w:hAnsi="Times New Roman" w:cs="Times New Roman"/>
          <w:sz w:val="20"/>
          <w:szCs w:val="20"/>
        </w:rPr>
        <w:t xml:space="preserve"> - общая площадь жилых и нежилых помещений, в которых технической документацией на многоквартирный дом не предусмотрено наличие приборов отопления, или жилых и нежилых помещений, переустройство которых, предусматривающее установку индивидуальных источников тепловой энергии, осуществлено в соответствии с требованиями к переустройству, </w:t>
      </w:r>
      <w:r w:rsidRPr="00040F11">
        <w:rPr>
          <w:rFonts w:ascii="Times New Roman" w:hAnsi="Times New Roman" w:cs="Times New Roman"/>
          <w:sz w:val="20"/>
          <w:szCs w:val="20"/>
        </w:rPr>
        <w:t>установленными действующим на момент проведения такого переустройства законодательством Российской Федерации;</w:t>
      </w:r>
    </w:p>
    <w:p w:rsidR="00366D09" w:rsidRPr="00A656EE" w:rsidRDefault="00366D09" w:rsidP="00366D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0F11">
        <w:rPr>
          <w:rFonts w:ascii="Times New Roman" w:hAnsi="Times New Roman" w:cs="Times New Roman"/>
          <w:sz w:val="20"/>
          <w:szCs w:val="20"/>
        </w:rPr>
        <w:t>(</w:t>
      </w:r>
      <w:bookmarkStart w:id="7" w:name="dst557"/>
      <w:bookmarkEnd w:id="7"/>
      <w:proofErr w:type="spellStart"/>
      <w:r w:rsidRPr="00040F11">
        <w:rPr>
          <w:rFonts w:ascii="Times New Roman" w:hAnsi="Times New Roman" w:cs="Times New Roman"/>
          <w:sz w:val="20"/>
          <w:szCs w:val="20"/>
        </w:rPr>
        <w:t>V</w:t>
      </w:r>
      <w:r w:rsidRPr="00040F11">
        <w:rPr>
          <w:rFonts w:ascii="Times New Roman" w:hAnsi="Times New Roman" w:cs="Times New Roman"/>
          <w:sz w:val="20"/>
          <w:szCs w:val="20"/>
          <w:vertAlign w:val="superscript"/>
        </w:rPr>
        <w:t>д</w:t>
      </w:r>
      <w:proofErr w:type="spellEnd"/>
      <w:r w:rsidRPr="00040F11">
        <w:rPr>
          <w:rFonts w:ascii="Times New Roman" w:hAnsi="Times New Roman" w:cs="Times New Roman"/>
          <w:sz w:val="20"/>
          <w:szCs w:val="20"/>
        </w:rPr>
        <w:t xml:space="preserve"> - объем (количество) потребленной за расчетный период в многоквартирном доме тепловой энергии, определенный при осуществлении оплаты коммунальной услуги по отоплению в течение отопительного периода по показаниям коллективного (общедомового) прибора учета тепловой энергии, а при оплате равномерно в течение календарного года - исходя из среднемесячного объема потребления тепловой энергии на отопление в многоквартирном доме по показаниям коллективного (общедомового) прибора учета тепловой энергии за предыдущий год.</w:t>
      </w:r>
    </w:p>
    <w:p w:rsidR="00366D09" w:rsidRPr="00A656EE" w:rsidRDefault="00366D09" w:rsidP="00366D09">
      <w:pPr>
        <w:spacing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8" w:name="dst558"/>
      <w:bookmarkStart w:id="9" w:name="dst101456"/>
      <w:bookmarkEnd w:id="8"/>
      <w:bookmarkEnd w:id="9"/>
      <w:proofErr w:type="spellStart"/>
      <w:r w:rsidRPr="00A656EE">
        <w:rPr>
          <w:rFonts w:ascii="Times New Roman" w:hAnsi="Times New Roman" w:cs="Times New Roman"/>
          <w:sz w:val="20"/>
          <w:szCs w:val="20"/>
        </w:rPr>
        <w:t>V</w:t>
      </w:r>
      <w:r w:rsidRPr="00A656EE">
        <w:rPr>
          <w:rFonts w:ascii="Times New Roman" w:hAnsi="Times New Roman" w:cs="Times New Roman"/>
          <w:sz w:val="20"/>
          <w:szCs w:val="20"/>
          <w:vertAlign w:val="subscript"/>
        </w:rPr>
        <w:t>i</w:t>
      </w:r>
      <w:proofErr w:type="spellEnd"/>
      <w:r w:rsidRPr="00A656EE">
        <w:rPr>
          <w:rFonts w:ascii="Times New Roman" w:hAnsi="Times New Roman" w:cs="Times New Roman"/>
          <w:sz w:val="20"/>
          <w:szCs w:val="20"/>
        </w:rPr>
        <w:t xml:space="preserve"> равен нулю в случае, если технической документацией на многоквартирный дом не предусмотрено наличие в i-м жилом или нежилом помещении приборов отопления, или в случае, если переустройство i-го жилого или нежилого помещения, предусматривающее установку индивидуальных источников тепловой энергии, осуществлено в соответствии с требованиями к переустройству, установленными действующим на момент проведения такого переустройства законодательством Российской Федерации.</w:t>
      </w:r>
    </w:p>
    <w:p w:rsidR="00326D53" w:rsidRDefault="00326D53"/>
    <w:sectPr w:rsidR="00326D53" w:rsidSect="00366D0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D09"/>
    <w:rsid w:val="001A549D"/>
    <w:rsid w:val="00326D53"/>
    <w:rsid w:val="003511D5"/>
    <w:rsid w:val="00366D09"/>
    <w:rsid w:val="00532E38"/>
    <w:rsid w:val="00663532"/>
    <w:rsid w:val="009A125A"/>
    <w:rsid w:val="00E4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D5A9F9-FDD2-4C97-B958-7E6C689B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D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66D09"/>
    <w:rPr>
      <w:color w:val="0000FF"/>
      <w:u w:val="single"/>
    </w:rPr>
  </w:style>
  <w:style w:type="character" w:customStyle="1" w:styleId="blk">
    <w:name w:val="blk"/>
    <w:basedOn w:val="a0"/>
    <w:rsid w:val="00366D09"/>
  </w:style>
  <w:style w:type="paragraph" w:styleId="a4">
    <w:name w:val="No Spacing"/>
    <w:uiPriority w:val="1"/>
    <w:qFormat/>
    <w:rsid w:val="00366D09"/>
    <w:rPr>
      <w:rFonts w:eastAsiaTheme="minorEastAsia"/>
      <w:lang w:eastAsia="ru-RU"/>
    </w:rPr>
  </w:style>
  <w:style w:type="character" w:customStyle="1" w:styleId="nobr">
    <w:name w:val="nobr"/>
    <w:basedOn w:val="a0"/>
    <w:rsid w:val="00366D09"/>
  </w:style>
  <w:style w:type="paragraph" w:customStyle="1" w:styleId="ConsPlusNormal">
    <w:name w:val="ConsPlusNormal"/>
    <w:rsid w:val="00366D0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6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6D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314204/2c89fbd61239ac65f3203353df59d3c653c9a2f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14204/2c89fbd61239ac65f3203353df59d3c653c9a2f8/" TargetMode="External"/><Relationship Id="rId5" Type="http://schemas.openxmlformats.org/officeDocument/2006/relationships/hyperlink" Target="http://www.consultant.ru/document/cons_doc_LAW_314204/258ab675ee7f05bba9391a7b9b56a8816abf9758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Anna</cp:lastModifiedBy>
  <cp:revision>3</cp:revision>
  <dcterms:created xsi:type="dcterms:W3CDTF">2019-04-26T12:25:00Z</dcterms:created>
  <dcterms:modified xsi:type="dcterms:W3CDTF">2019-04-26T12:27:00Z</dcterms:modified>
</cp:coreProperties>
</file>